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:rsidTr="007D4109">
        <w:trPr>
          <w:trHeight w:hRule="exact" w:val="2325"/>
        </w:trPr>
        <w:tc>
          <w:tcPr>
            <w:tcW w:w="4683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Würth AG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Dornwydenweg</w:t>
            </w:r>
            <w:proofErr w:type="spellEnd"/>
            <w:r>
              <w:rPr>
                <w:rFonts w:ascii="Arial" w:hAnsi="Arial"/>
              </w:rPr>
              <w:t xml:space="preserve"> 11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4144 </w:t>
            </w:r>
            <w:proofErr w:type="spellStart"/>
            <w:r>
              <w:rPr>
                <w:rFonts w:ascii="Arial" w:hAnsi="Arial"/>
              </w:rPr>
              <w:t>Arlesheim</w:t>
            </w:r>
            <w:proofErr w:type="spellEnd"/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FF42E0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 +41 61 705 91 11</w:t>
            </w:r>
          </w:p>
          <w:p w:rsidR="007D4109" w:rsidRPr="00495865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 +41 61 705 96 39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info@wuerth-ag.ch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www.wuerth-ag.ch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FF42E0" w:rsidRDefault="007D4109" w:rsidP="002007F7">
            <w:pPr>
              <w:pStyle w:val="Adressa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Arlesheim</w:t>
            </w:r>
            <w:proofErr w:type="spellEnd"/>
            <w:r>
              <w:rPr>
                <w:rFonts w:ascii="Arial" w:hAnsi="Arial"/>
              </w:rPr>
              <w:t xml:space="preserve">, </w:t>
            </w:r>
            <w:r w:rsidR="002011CF" w:rsidRPr="002011CF">
              <w:rPr>
                <w:rFonts w:ascii="Arial" w:hAnsi="Arial"/>
              </w:rPr>
              <w:t>19/06/2018</w:t>
            </w:r>
          </w:p>
        </w:tc>
      </w:tr>
    </w:tbl>
    <w:p w:rsidR="004B170A" w:rsidRPr="00FF42E0" w:rsidRDefault="00A16388" w:rsidP="006F0337">
      <w:pPr>
        <w:rPr>
          <w:rStyle w:val="strong2"/>
          <w:rFonts w:ascii="Arial" w:hAnsi="Arial"/>
          <w:b/>
          <w:sz w:val="28"/>
          <w:szCs w:val="28"/>
        </w:rPr>
      </w:pPr>
      <w:r>
        <w:rPr>
          <w:rStyle w:val="strong2"/>
          <w:rFonts w:ascii="Arial" w:hAnsi="Arial"/>
          <w:b/>
          <w:sz w:val="28"/>
          <w:szCs w:val="28"/>
        </w:rPr>
        <w:t xml:space="preserve">Würth </w:t>
      </w:r>
      <w:proofErr w:type="spellStart"/>
      <w:r>
        <w:rPr>
          <w:rStyle w:val="strong2"/>
          <w:rFonts w:ascii="Arial" w:hAnsi="Arial"/>
          <w:b/>
          <w:sz w:val="28"/>
          <w:szCs w:val="28"/>
        </w:rPr>
        <w:t>ricertificata</w:t>
      </w:r>
      <w:proofErr w:type="spellEnd"/>
      <w:r>
        <w:rPr>
          <w:rStyle w:val="strong2"/>
          <w:rFonts w:ascii="Arial" w:hAnsi="Arial"/>
          <w:b/>
          <w:sz w:val="28"/>
          <w:szCs w:val="28"/>
        </w:rPr>
        <w:t xml:space="preserve"> secondo ISO 9001:2015</w:t>
      </w:r>
    </w:p>
    <w:p w:rsidR="004B170A" w:rsidRPr="00FF42E0" w:rsidRDefault="004B170A" w:rsidP="006F0337">
      <w:pPr>
        <w:rPr>
          <w:rStyle w:val="strong2"/>
          <w:rFonts w:ascii="Arial" w:hAnsi="Arial"/>
        </w:rPr>
      </w:pPr>
    </w:p>
    <w:p w:rsidR="004B170A" w:rsidRPr="00C16B6D" w:rsidRDefault="005316E0" w:rsidP="006F0337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La Würth AG ha superato con successo l'auditing di certificazione del sistema di gestione della qualità effettuato a maggio dal TÜV </w:t>
      </w:r>
      <w:proofErr w:type="spellStart"/>
      <w:r>
        <w:rPr>
          <w:rFonts w:ascii="Arial" w:hAnsi="Arial"/>
          <w:b/>
        </w:rPr>
        <w:t>Süd</w:t>
      </w:r>
      <w:proofErr w:type="spellEnd"/>
      <w:r>
        <w:rPr>
          <w:rFonts w:ascii="Arial" w:hAnsi="Arial"/>
          <w:b/>
        </w:rPr>
        <w:t>.</w:t>
      </w:r>
    </w:p>
    <w:p w:rsidR="004B170A" w:rsidRPr="00FF42E0" w:rsidRDefault="004B170A" w:rsidP="006F0337">
      <w:pPr>
        <w:rPr>
          <w:rFonts w:ascii="Arial" w:hAnsi="Arial"/>
        </w:rPr>
      </w:pPr>
    </w:p>
    <w:p w:rsidR="00F17A1C" w:rsidRDefault="007C01AA" w:rsidP="007C01AA">
      <w:pPr>
        <w:rPr>
          <w:rFonts w:ascii="Arial" w:hAnsi="Arial"/>
        </w:rPr>
      </w:pPr>
      <w:r>
        <w:rPr>
          <w:rFonts w:ascii="Arial" w:hAnsi="Arial"/>
        </w:rPr>
        <w:t xml:space="preserve">L'ufficio di certificazione del TÜV SÜD Management Service </w:t>
      </w:r>
      <w:proofErr w:type="spellStart"/>
      <w:r>
        <w:rPr>
          <w:rFonts w:ascii="Arial" w:hAnsi="Arial"/>
        </w:rPr>
        <w:t>GmbH</w:t>
      </w:r>
      <w:proofErr w:type="spellEnd"/>
      <w:r>
        <w:rPr>
          <w:rFonts w:ascii="Arial" w:hAnsi="Arial"/>
        </w:rPr>
        <w:t xml:space="preserve"> certifica che la Würth AG ha introdotto e applica un sistema di gestione della qualità nel settore del lancio sul mercato di nuovi prodotti e della vendita di materiale di montaggio e fissaggio, pezzi a norma, prodotti chimici, utensili, macchine e sistemi di immagazzinamento. Nel corso dell'auditing la Würth AG ha dimostrato concretamente la sua conformità ai requisiti della ISO 9001:2015.</w:t>
      </w:r>
    </w:p>
    <w:p w:rsidR="007C01AA" w:rsidRDefault="007C01AA" w:rsidP="007C01AA">
      <w:pPr>
        <w:rPr>
          <w:rFonts w:ascii="Arial" w:hAnsi="Arial"/>
        </w:rPr>
      </w:pPr>
    </w:p>
    <w:p w:rsidR="0085689B" w:rsidRPr="00FF42E0" w:rsidRDefault="007C01AA" w:rsidP="007C01AA">
      <w:pPr>
        <w:rPr>
          <w:rFonts w:ascii="Arial" w:hAnsi="Arial"/>
        </w:rPr>
      </w:pPr>
      <w:r>
        <w:rPr>
          <w:rFonts w:ascii="Arial" w:hAnsi="Arial"/>
        </w:rPr>
        <w:t xml:space="preserve">Con questa certificazione, la Würth AG garantisce ai suoi clienti e fornitori di soddisfare in modo affidabile e comprensibile e nella sua abituale elevata qualità le loro aspettative e necessità e le esigenze che pongono alla </w:t>
      </w:r>
      <w:r>
        <w:rPr>
          <w:rFonts w:ascii="Arial" w:hAnsi="Arial"/>
        </w:rPr>
        <w:lastRenderedPageBreak/>
        <w:t>qualità dei prodotti e servizi Würth.</w:t>
      </w: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</w:rPr>
      </w:pP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>
        <w:rPr>
          <w:rFonts w:ascii="Arial" w:hAnsi="Arial"/>
          <w:b/>
        </w:rPr>
        <w:t>Materiale illustrativo e didascalie</w:t>
      </w:r>
    </w:p>
    <w:p w:rsidR="00F17A1C" w:rsidRPr="00FF42E0" w:rsidRDefault="0077492A" w:rsidP="00F17A1C">
      <w:pPr>
        <w:pStyle w:val="Default"/>
        <w:spacing w:line="360" w:lineRule="auto"/>
        <w:rPr>
          <w:rFonts w:ascii="Arial" w:hAnsi="Arial" w:cs="Arial"/>
          <w:i/>
        </w:rPr>
      </w:pPr>
      <w:r w:rsidRPr="000948DA">
        <w:rPr>
          <w:rFonts w:ascii="Arial" w:hAnsi="Arial" w:cs="Arial"/>
          <w:i/>
          <w:lang w:val="de-CH"/>
        </w:rPr>
        <w:t>wuerth-ag_arlesheim_iso-zertifikat_2018_uebergabe.jpg</w:t>
      </w:r>
    </w:p>
    <w:p w:rsidR="00F17A1C" w:rsidRDefault="007C01AA" w:rsidP="00F17A1C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Consegna del certificato</w:t>
      </w:r>
      <w:r w:rsidR="00F13B27">
        <w:rPr>
          <w:rFonts w:ascii="Arial" w:hAnsi="Arial"/>
        </w:rPr>
        <w:t xml:space="preserve">, </w:t>
      </w:r>
      <w:proofErr w:type="spellStart"/>
      <w:r w:rsidR="00F13B27">
        <w:rPr>
          <w:rFonts w:ascii="Arial" w:hAnsi="Arial"/>
        </w:rPr>
        <w:t>Arlesheim</w:t>
      </w:r>
      <w:proofErr w:type="spellEnd"/>
      <w:r w:rsidR="00F13B27">
        <w:rPr>
          <w:rFonts w:ascii="Arial" w:hAnsi="Arial"/>
        </w:rPr>
        <w:t>, 19.06.2018</w:t>
      </w:r>
      <w:r w:rsidR="00E33A24">
        <w:rPr>
          <w:rFonts w:ascii="Arial" w:hAnsi="Arial"/>
        </w:rPr>
        <w:t>. D</w:t>
      </w:r>
      <w:r w:rsidR="00E33A24" w:rsidRPr="00E33A24">
        <w:rPr>
          <w:rFonts w:ascii="Arial" w:hAnsi="Arial"/>
        </w:rPr>
        <w:t xml:space="preserve">avanti da sinistra verso destra: Oliver </w:t>
      </w:r>
      <w:proofErr w:type="spellStart"/>
      <w:r w:rsidR="00E33A24" w:rsidRPr="00E33A24">
        <w:rPr>
          <w:rFonts w:ascii="Arial" w:hAnsi="Arial"/>
        </w:rPr>
        <w:t>Lüken</w:t>
      </w:r>
      <w:proofErr w:type="spellEnd"/>
      <w:r w:rsidR="00E33A24" w:rsidRPr="00E33A24">
        <w:rPr>
          <w:rFonts w:ascii="Arial" w:hAnsi="Arial"/>
        </w:rPr>
        <w:t>, Würth AG/QM</w:t>
      </w:r>
      <w:r w:rsidR="00E33A24">
        <w:rPr>
          <w:rFonts w:ascii="Arial" w:hAnsi="Arial"/>
        </w:rPr>
        <w:t>;</w:t>
      </w:r>
      <w:r w:rsidR="00E33A24" w:rsidRPr="00E33A24">
        <w:rPr>
          <w:rFonts w:ascii="Arial" w:hAnsi="Arial"/>
        </w:rPr>
        <w:t xml:space="preserve"> Michael Zimmer, TÜV </w:t>
      </w:r>
      <w:proofErr w:type="spellStart"/>
      <w:r w:rsidR="00E33A24" w:rsidRPr="00E33A24">
        <w:rPr>
          <w:rFonts w:ascii="Arial" w:hAnsi="Arial"/>
        </w:rPr>
        <w:t>Süd</w:t>
      </w:r>
      <w:proofErr w:type="spellEnd"/>
      <w:r w:rsidR="00E33A24" w:rsidRPr="00E33A24">
        <w:rPr>
          <w:rFonts w:ascii="Arial" w:hAnsi="Arial"/>
        </w:rPr>
        <w:t xml:space="preserve"> Management Service AG</w:t>
      </w:r>
      <w:r w:rsidR="00E33A24">
        <w:rPr>
          <w:rFonts w:ascii="Arial" w:hAnsi="Arial"/>
        </w:rPr>
        <w:t>;</w:t>
      </w:r>
      <w:r w:rsidR="00E33A24" w:rsidRPr="00E33A24">
        <w:rPr>
          <w:rFonts w:ascii="Arial" w:hAnsi="Arial"/>
        </w:rPr>
        <w:t xml:space="preserve"> Claudio Caruso, Würth AG</w:t>
      </w:r>
      <w:r w:rsidR="00E33A24">
        <w:rPr>
          <w:rFonts w:ascii="Arial" w:hAnsi="Arial"/>
        </w:rPr>
        <w:t>/</w:t>
      </w:r>
      <w:r w:rsidR="00E33A24" w:rsidRPr="00E33A24">
        <w:rPr>
          <w:rFonts w:ascii="Arial" w:hAnsi="Arial"/>
        </w:rPr>
        <w:t>responsabile sicurezza e qualità</w:t>
      </w:r>
      <w:r w:rsidR="00E33A24">
        <w:rPr>
          <w:rFonts w:ascii="Arial" w:hAnsi="Arial"/>
        </w:rPr>
        <w:t>;</w:t>
      </w:r>
      <w:r w:rsidR="00E33A24" w:rsidRPr="00E33A24">
        <w:rPr>
          <w:rFonts w:ascii="Arial" w:hAnsi="Arial"/>
        </w:rPr>
        <w:t xml:space="preserve"> Marc Baumgartner, </w:t>
      </w:r>
      <w:r w:rsidR="00FA1065">
        <w:rPr>
          <w:rFonts w:ascii="Arial" w:hAnsi="Arial"/>
        </w:rPr>
        <w:t>Würth AG/</w:t>
      </w:r>
      <w:bookmarkStart w:id="0" w:name="_GoBack"/>
      <w:bookmarkEnd w:id="0"/>
      <w:r w:rsidR="00E33A24">
        <w:rPr>
          <w:rFonts w:ascii="Arial" w:hAnsi="Arial"/>
        </w:rPr>
        <w:t xml:space="preserve">CEO; </w:t>
      </w:r>
      <w:r w:rsidR="00E33A24" w:rsidRPr="00E33A24">
        <w:rPr>
          <w:rFonts w:ascii="Arial" w:hAnsi="Arial"/>
        </w:rPr>
        <w:t>sullo sfondo: Marcel Janssen, Würth AG/QM</w:t>
      </w:r>
    </w:p>
    <w:p w:rsidR="00FF65FD" w:rsidRDefault="00FF65FD" w:rsidP="00F17A1C">
      <w:pPr>
        <w:pStyle w:val="Default"/>
        <w:spacing w:line="360" w:lineRule="auto"/>
        <w:rPr>
          <w:rFonts w:ascii="Arial" w:hAnsi="Arial" w:cs="Arial"/>
        </w:rPr>
      </w:pPr>
    </w:p>
    <w:p w:rsidR="0077492A" w:rsidRPr="00F41E6D" w:rsidRDefault="0077492A" w:rsidP="0077492A">
      <w:pPr>
        <w:pStyle w:val="Default"/>
        <w:spacing w:line="360" w:lineRule="auto"/>
        <w:rPr>
          <w:rFonts w:ascii="Arial" w:hAnsi="Arial" w:cs="Arial"/>
          <w:i/>
          <w:lang w:val="de-CH"/>
        </w:rPr>
      </w:pPr>
      <w:r w:rsidRPr="00F41E6D">
        <w:rPr>
          <w:rFonts w:ascii="Arial" w:hAnsi="Arial" w:cs="Arial"/>
          <w:i/>
          <w:lang w:val="de-CH"/>
        </w:rPr>
        <w:t>wuerth-ag_zertifikat_ISO-9001_DE.pdf</w:t>
      </w:r>
    </w:p>
    <w:p w:rsidR="0077492A" w:rsidRPr="00F41E6D" w:rsidRDefault="0077492A" w:rsidP="0077492A">
      <w:pPr>
        <w:pStyle w:val="Default"/>
        <w:spacing w:line="360" w:lineRule="auto"/>
        <w:rPr>
          <w:rFonts w:ascii="Arial" w:hAnsi="Arial" w:cs="Arial"/>
          <w:i/>
          <w:lang w:val="en-US"/>
        </w:rPr>
      </w:pPr>
      <w:proofErr w:type="gramStart"/>
      <w:r w:rsidRPr="00F41E6D">
        <w:rPr>
          <w:rFonts w:ascii="Arial" w:hAnsi="Arial" w:cs="Arial"/>
          <w:i/>
          <w:lang w:val="en-US"/>
        </w:rPr>
        <w:t>wuerth-ag_certificat_ISO-9001_FR.pdf</w:t>
      </w:r>
      <w:proofErr w:type="gramEnd"/>
    </w:p>
    <w:p w:rsidR="0077492A" w:rsidRPr="00F41E6D" w:rsidRDefault="0077492A" w:rsidP="0077492A">
      <w:pPr>
        <w:pStyle w:val="Default"/>
        <w:spacing w:line="360" w:lineRule="auto"/>
        <w:rPr>
          <w:rFonts w:ascii="Arial" w:hAnsi="Arial" w:cs="Arial"/>
          <w:i/>
          <w:lang w:val="en-US"/>
        </w:rPr>
      </w:pPr>
      <w:proofErr w:type="gramStart"/>
      <w:r w:rsidRPr="00F41E6D">
        <w:rPr>
          <w:rFonts w:ascii="Arial" w:hAnsi="Arial" w:cs="Arial"/>
          <w:i/>
          <w:lang w:val="en-US"/>
        </w:rPr>
        <w:t>wuerth-ag_certificato_ISO-9001_IT.pdf</w:t>
      </w:r>
      <w:proofErr w:type="gramEnd"/>
    </w:p>
    <w:p w:rsidR="00FF65FD" w:rsidRPr="00FF42E0" w:rsidRDefault="0077492A" w:rsidP="0077492A">
      <w:pPr>
        <w:pStyle w:val="Default"/>
        <w:spacing w:line="360" w:lineRule="auto"/>
        <w:rPr>
          <w:rFonts w:ascii="Arial" w:hAnsi="Arial" w:cs="Arial"/>
          <w:i/>
        </w:rPr>
      </w:pPr>
      <w:proofErr w:type="gramStart"/>
      <w:r w:rsidRPr="00F41E6D">
        <w:rPr>
          <w:rFonts w:ascii="Arial" w:hAnsi="Arial" w:cs="Arial"/>
          <w:i/>
          <w:lang w:val="en-US"/>
        </w:rPr>
        <w:t>wuerth-a</w:t>
      </w:r>
      <w:r w:rsidRPr="00286C35">
        <w:rPr>
          <w:rFonts w:ascii="Arial" w:hAnsi="Arial" w:cs="Arial"/>
          <w:i/>
          <w:lang w:val="en-US"/>
        </w:rPr>
        <w:t>g_certificate_ISO-9001_EN.pdf</w:t>
      </w:r>
      <w:proofErr w:type="gramEnd"/>
    </w:p>
    <w:p w:rsidR="00FF65FD" w:rsidRPr="00FF42E0" w:rsidRDefault="00FF65FD" w:rsidP="00FF65FD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Certificato ISO Würth AG</w:t>
      </w: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Würth AG</w:t>
      </w:r>
    </w:p>
    <w:p w:rsidR="00821895" w:rsidRPr="00FF42E0" w:rsidRDefault="000D2303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 xml:space="preserve">Würth AG, con sede ad </w:t>
      </w:r>
      <w:proofErr w:type="spellStart"/>
      <w:r>
        <w:rPr>
          <w:rStyle w:val="Seitenzahl"/>
          <w:rFonts w:ascii="Arial" w:hAnsi="Arial"/>
        </w:rPr>
        <w:t>Arlesheim</w:t>
      </w:r>
      <w:proofErr w:type="spellEnd"/>
      <w:r>
        <w:rPr>
          <w:rStyle w:val="Seitenzahl"/>
          <w:rFonts w:ascii="Arial" w:hAnsi="Arial"/>
        </w:rPr>
        <w:t xml:space="preserve"> (BL), rifornisce artigiani di tutti i settori con materiale di fissaggio e montaggio. L’assortimento comprende oltre 100 000 pezzi e dimensioni: viti, accessori, tasselli, prodotti chimici, elementi di raccordo per l’edilizia e l’arredamento, attrezzi, macchine, materiale da installazione, protezione sul lavoro, allestimento per veicoli e gestione magazzino. L’azienda, fondata nel 1962, occupa circa 600 collaboratori. Würth AG Schweiz appartiene al gruppo Würth, operante a livello mondiale.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Avvertenza</w:t>
      </w:r>
    </w:p>
    <w:p w:rsidR="00821895" w:rsidRPr="00FF42E0" w:rsidRDefault="00821895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 xml:space="preserve">Testo e immagini sono scaricabili </w:t>
      </w:r>
      <w:r w:rsidR="00462501">
        <w:rPr>
          <w:rStyle w:val="Seitenzahl"/>
          <w:rFonts w:ascii="Arial" w:hAnsi="Arial"/>
        </w:rPr>
        <w:t>dal sito www.wuerth-ag.ch/medie</w:t>
      </w:r>
      <w:r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Contatto</w:t>
      </w:r>
    </w:p>
    <w:p w:rsidR="007D4109" w:rsidRPr="001A27D1" w:rsidRDefault="00207C21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 xml:space="preserve">Eva Appel, marketing | </w:t>
      </w:r>
      <w:proofErr w:type="spellStart"/>
      <w:r>
        <w:rPr>
          <w:rStyle w:val="Seitenzahl"/>
          <w:rFonts w:ascii="Arial" w:hAnsi="Arial"/>
        </w:rPr>
        <w:t>communication</w:t>
      </w:r>
      <w:proofErr w:type="spellEnd"/>
      <w:r>
        <w:rPr>
          <w:rStyle w:val="Seitenzahl"/>
          <w:rFonts w:ascii="Arial" w:hAnsi="Arial"/>
        </w:rPr>
        <w:t xml:space="preserve"> &amp; </w:t>
      </w:r>
      <w:proofErr w:type="spellStart"/>
      <w:r>
        <w:rPr>
          <w:rStyle w:val="Seitenzahl"/>
          <w:rFonts w:ascii="Arial" w:hAnsi="Arial"/>
        </w:rPr>
        <w:t>branding</w:t>
      </w:r>
      <w:proofErr w:type="spellEnd"/>
    </w:p>
    <w:p w:rsidR="001300E4" w:rsidRPr="00495865" w:rsidRDefault="00821895" w:rsidP="00CC119F">
      <w:pPr>
        <w:pStyle w:val="Boilerplate"/>
        <w:tabs>
          <w:tab w:val="clear" w:pos="4536"/>
          <w:tab w:val="clear" w:pos="9072"/>
        </w:tabs>
        <w:rPr>
          <w:rFonts w:ascii="Arial" w:hAnsi="Arial"/>
        </w:rPr>
      </w:pPr>
      <w:r>
        <w:rPr>
          <w:rStyle w:val="Seitenzahl"/>
          <w:rFonts w:ascii="Arial" w:hAnsi="Arial"/>
        </w:rPr>
        <w:t>T +41 61 705 98 33, eva.appel@wuerth-ag.ch</w:t>
      </w:r>
    </w:p>
    <w:sectPr w:rsidR="001300E4" w:rsidRPr="00495865" w:rsidSect="007D481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2AD" w:rsidRDefault="00C202AD">
      <w:r>
        <w:separator/>
      </w:r>
    </w:p>
    <w:p w:rsidR="00C202AD" w:rsidRDefault="00C202AD"/>
  </w:endnote>
  <w:endnote w:type="continuationSeparator" w:id="0">
    <w:p w:rsidR="00C202AD" w:rsidRDefault="00C202AD">
      <w:r>
        <w:continuationSeparator/>
      </w:r>
    </w:p>
    <w:p w:rsidR="00C202AD" w:rsidRDefault="00C202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CA01D8">
    <w:pPr>
      <w:pStyle w:val="Fuzeile"/>
      <w:rPr>
        <w:rFonts w:ascii="Arial" w:hAnsi="Arial"/>
      </w:rPr>
    </w:pPr>
    <w:r>
      <w:rPr>
        <w:rFonts w:ascii="Arial" w:hAnsi="Arial"/>
      </w:rPr>
      <w:t xml:space="preserve">Pagina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FA1065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  <w:r>
      <w:rPr>
        <w:rFonts w:ascii="Arial" w:hAnsi="Arial"/>
      </w:rPr>
      <w:t xml:space="preserve"> di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FA1065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821895" w:rsidP="00FF3EDA">
    <w:pPr>
      <w:spacing w:line="220" w:lineRule="exact"/>
      <w:rPr>
        <w:rFonts w:ascii="Arial" w:hAnsi="Arial"/>
        <w:sz w:val="16"/>
      </w:rPr>
    </w:pPr>
    <w:r>
      <w:rPr>
        <w:rStyle w:val="Seitenzahl"/>
        <w:rFonts w:ascii="Arial" w:hAnsi="Arial"/>
      </w:rPr>
      <w:t xml:space="preserve">Pagina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E33A24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>
      <w:rPr>
        <w:rStyle w:val="Seitenzahl"/>
        <w:rFonts w:ascii="Arial" w:hAnsi="Arial"/>
      </w:rPr>
      <w:t xml:space="preserve"> di 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E33A24">
      <w:rPr>
        <w:rStyle w:val="Seitenzahl"/>
        <w:rFonts w:ascii="Arial" w:hAnsi="Arial"/>
        <w:noProof/>
      </w:rPr>
      <w:t>2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2AD" w:rsidRDefault="00C202AD">
      <w:r>
        <w:separator/>
      </w:r>
    </w:p>
    <w:p w:rsidR="00C202AD" w:rsidRDefault="00C202AD"/>
  </w:footnote>
  <w:footnote w:type="continuationSeparator" w:id="0">
    <w:p w:rsidR="00C202AD" w:rsidRDefault="00C202AD">
      <w:r>
        <w:continuationSeparator/>
      </w:r>
    </w:p>
    <w:p w:rsidR="00C202AD" w:rsidRDefault="00C202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en-US" w:eastAsia="en-US"/>
      </w:rPr>
      <w:drawing>
        <wp:anchor distT="0" distB="0" distL="114300" distR="114300" simplePos="0" relativeHeight="251657216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>
    <w:pPr>
      <w:pStyle w:val="Kopfzeile"/>
      <w:rPr>
        <w:rFonts w:ascii="Arial" w:hAnsi="Arial"/>
        <w:b/>
      </w:rPr>
    </w:pPr>
  </w:p>
  <w:p w:rsidR="00CA01D8" w:rsidRPr="00DD7FE8" w:rsidRDefault="008D2689" w:rsidP="002011CF">
    <w:pPr>
      <w:pStyle w:val="Kopfzeile"/>
      <w:rPr>
        <w:rFonts w:ascii="Arial" w:hAnsi="Arial"/>
        <w:b/>
      </w:rPr>
    </w:pPr>
    <w:r>
      <w:rPr>
        <w:rFonts w:ascii="Arial" w:hAnsi="Arial"/>
        <w:b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2AD"/>
    <w:rsid w:val="000817C6"/>
    <w:rsid w:val="000C06D8"/>
    <w:rsid w:val="000D2303"/>
    <w:rsid w:val="000F60C6"/>
    <w:rsid w:val="00106641"/>
    <w:rsid w:val="00112D15"/>
    <w:rsid w:val="001300E4"/>
    <w:rsid w:val="00133DE6"/>
    <w:rsid w:val="00135162"/>
    <w:rsid w:val="001402FB"/>
    <w:rsid w:val="001470C7"/>
    <w:rsid w:val="00153AC6"/>
    <w:rsid w:val="001608C9"/>
    <w:rsid w:val="00172558"/>
    <w:rsid w:val="001857CD"/>
    <w:rsid w:val="001A27D1"/>
    <w:rsid w:val="001F3AF2"/>
    <w:rsid w:val="001F45E3"/>
    <w:rsid w:val="001F68E0"/>
    <w:rsid w:val="002007F7"/>
    <w:rsid w:val="002011CF"/>
    <w:rsid w:val="00207C21"/>
    <w:rsid w:val="00224B07"/>
    <w:rsid w:val="00232CB5"/>
    <w:rsid w:val="0023748A"/>
    <w:rsid w:val="002A1998"/>
    <w:rsid w:val="002B3155"/>
    <w:rsid w:val="002C7F27"/>
    <w:rsid w:val="00304D0B"/>
    <w:rsid w:val="00342C0F"/>
    <w:rsid w:val="0037768B"/>
    <w:rsid w:val="00384311"/>
    <w:rsid w:val="00393740"/>
    <w:rsid w:val="003948A4"/>
    <w:rsid w:val="003C42E6"/>
    <w:rsid w:val="004123F3"/>
    <w:rsid w:val="00462501"/>
    <w:rsid w:val="00470676"/>
    <w:rsid w:val="00495865"/>
    <w:rsid w:val="00495901"/>
    <w:rsid w:val="0049708E"/>
    <w:rsid w:val="004A09AA"/>
    <w:rsid w:val="004A179F"/>
    <w:rsid w:val="004B170A"/>
    <w:rsid w:val="004C6FEF"/>
    <w:rsid w:val="004D169D"/>
    <w:rsid w:val="004D49C0"/>
    <w:rsid w:val="004E1589"/>
    <w:rsid w:val="00517537"/>
    <w:rsid w:val="00523054"/>
    <w:rsid w:val="005316E0"/>
    <w:rsid w:val="00542125"/>
    <w:rsid w:val="00556BC7"/>
    <w:rsid w:val="00560299"/>
    <w:rsid w:val="00583756"/>
    <w:rsid w:val="00591DB0"/>
    <w:rsid w:val="005C13D6"/>
    <w:rsid w:val="005C30AF"/>
    <w:rsid w:val="005C44C4"/>
    <w:rsid w:val="005D04BB"/>
    <w:rsid w:val="005F25E9"/>
    <w:rsid w:val="00603D09"/>
    <w:rsid w:val="00644649"/>
    <w:rsid w:val="00671EE9"/>
    <w:rsid w:val="006D1842"/>
    <w:rsid w:val="006E24E6"/>
    <w:rsid w:val="006E4185"/>
    <w:rsid w:val="006F0337"/>
    <w:rsid w:val="006F7749"/>
    <w:rsid w:val="00714D2D"/>
    <w:rsid w:val="00722507"/>
    <w:rsid w:val="0077492A"/>
    <w:rsid w:val="007B20F7"/>
    <w:rsid w:val="007B39CE"/>
    <w:rsid w:val="007B52F2"/>
    <w:rsid w:val="007C01AA"/>
    <w:rsid w:val="007D4109"/>
    <w:rsid w:val="007D4815"/>
    <w:rsid w:val="00821895"/>
    <w:rsid w:val="00825D70"/>
    <w:rsid w:val="00845C58"/>
    <w:rsid w:val="0085689B"/>
    <w:rsid w:val="008709B4"/>
    <w:rsid w:val="00881DE4"/>
    <w:rsid w:val="00885234"/>
    <w:rsid w:val="008D2689"/>
    <w:rsid w:val="0092510F"/>
    <w:rsid w:val="009426D5"/>
    <w:rsid w:val="00990878"/>
    <w:rsid w:val="009A7071"/>
    <w:rsid w:val="009A7472"/>
    <w:rsid w:val="009B1676"/>
    <w:rsid w:val="009B69AC"/>
    <w:rsid w:val="00A049F4"/>
    <w:rsid w:val="00A0553B"/>
    <w:rsid w:val="00A16388"/>
    <w:rsid w:val="00A26D46"/>
    <w:rsid w:val="00A368B3"/>
    <w:rsid w:val="00A65EDA"/>
    <w:rsid w:val="00A973B6"/>
    <w:rsid w:val="00A973F9"/>
    <w:rsid w:val="00AB1079"/>
    <w:rsid w:val="00B42D37"/>
    <w:rsid w:val="00B4505C"/>
    <w:rsid w:val="00B56B04"/>
    <w:rsid w:val="00B73E5A"/>
    <w:rsid w:val="00B85CD7"/>
    <w:rsid w:val="00B90842"/>
    <w:rsid w:val="00B963B4"/>
    <w:rsid w:val="00BA06FF"/>
    <w:rsid w:val="00BA3769"/>
    <w:rsid w:val="00BC2430"/>
    <w:rsid w:val="00BD0B29"/>
    <w:rsid w:val="00C16B6D"/>
    <w:rsid w:val="00C202AD"/>
    <w:rsid w:val="00C23A0B"/>
    <w:rsid w:val="00C356E9"/>
    <w:rsid w:val="00C95600"/>
    <w:rsid w:val="00CA01D8"/>
    <w:rsid w:val="00CB56A5"/>
    <w:rsid w:val="00CC119F"/>
    <w:rsid w:val="00CD0128"/>
    <w:rsid w:val="00CD326F"/>
    <w:rsid w:val="00CF1CC4"/>
    <w:rsid w:val="00D1159F"/>
    <w:rsid w:val="00D31825"/>
    <w:rsid w:val="00D43D42"/>
    <w:rsid w:val="00D53751"/>
    <w:rsid w:val="00D9150A"/>
    <w:rsid w:val="00DD7FE8"/>
    <w:rsid w:val="00DF4E45"/>
    <w:rsid w:val="00E33A24"/>
    <w:rsid w:val="00E45804"/>
    <w:rsid w:val="00E47D61"/>
    <w:rsid w:val="00E5235F"/>
    <w:rsid w:val="00E56FD8"/>
    <w:rsid w:val="00EA4BEA"/>
    <w:rsid w:val="00EB0B9F"/>
    <w:rsid w:val="00EF0907"/>
    <w:rsid w:val="00F13B27"/>
    <w:rsid w:val="00F17A1C"/>
    <w:rsid w:val="00F24BB3"/>
    <w:rsid w:val="00F5522E"/>
    <w:rsid w:val="00F57C18"/>
    <w:rsid w:val="00F66200"/>
    <w:rsid w:val="00FA1065"/>
    <w:rsid w:val="00FD0A30"/>
    <w:rsid w:val="00FD5564"/>
    <w:rsid w:val="00FE724E"/>
    <w:rsid w:val="00FE7AF4"/>
    <w:rsid w:val="00FF3EDA"/>
    <w:rsid w:val="00FF42E0"/>
    <w:rsid w:val="00FF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0C23A047"/>
  <w15:docId w15:val="{C80B79E9-0A3F-4E5E-B4F5-64BBF4B49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3126FS0011\Home$\wn00068507\Desktop\mm_wuerth-ag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mm_wuerth-ag_vorlage_Ae.dotx</Template>
  <TotalTime>0</TotalTime>
  <Pages>2</Pages>
  <Words>310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Eva</dc:creator>
  <dc:description>Übersetzungsbüro Terber &amp; Partner_x000d_
Spezialist für technische Übersetzungen_x000d_
Friedrich-Ebert-Str. 7_x000d_
D 48153 Münster_x000d_
Telefon: +49 (0) 251-52090-0_x000d_
Telefax: +49 (0) 251-52090-40_x000d_
www.terberundpartner.de_x000d_
e-Mail: info@terberundpartner.de</dc:description>
  <cp:lastModifiedBy>Appel, Eva</cp:lastModifiedBy>
  <cp:revision>18</cp:revision>
  <cp:lastPrinted>2012-07-30T07:58:00Z</cp:lastPrinted>
  <dcterms:created xsi:type="dcterms:W3CDTF">2018-05-18T11:00:00Z</dcterms:created>
  <dcterms:modified xsi:type="dcterms:W3CDTF">2018-06-20T07:13:00Z</dcterms:modified>
</cp:coreProperties>
</file>